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2319EB">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2319EB">
              <w:rPr>
                <w:rFonts w:asciiTheme="majorHAnsi" w:eastAsiaTheme="majorEastAsia" w:hAnsiTheme="majorHAnsi" w:cstheme="majorBidi"/>
                <w:sz w:val="36"/>
                <w:szCs w:val="36"/>
              </w:rPr>
              <w:t>ARALIK</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2319EB">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8C0FFC">
              <w:rPr>
                <w:rFonts w:asciiTheme="majorHAnsi" w:eastAsiaTheme="majorEastAsia" w:hAnsiTheme="majorHAnsi" w:cstheme="majorBidi"/>
                <w:bCs/>
                <w:sz w:val="28"/>
                <w:szCs w:val="36"/>
              </w:rPr>
              <w:t>6</w:t>
            </w:r>
            <w:r w:rsidR="00BC294E">
              <w:rPr>
                <w:rFonts w:asciiTheme="majorHAnsi" w:eastAsiaTheme="majorEastAsia" w:hAnsiTheme="majorHAnsi" w:cstheme="majorBidi"/>
                <w:bCs/>
                <w:sz w:val="28"/>
                <w:szCs w:val="36"/>
              </w:rPr>
              <w:t xml:space="preserve"> </w:t>
            </w:r>
            <w:r w:rsidR="002319EB">
              <w:rPr>
                <w:rFonts w:asciiTheme="majorHAnsi" w:eastAsiaTheme="majorEastAsia" w:hAnsiTheme="majorHAnsi" w:cstheme="majorBidi"/>
                <w:bCs/>
                <w:sz w:val="28"/>
                <w:szCs w:val="36"/>
              </w:rPr>
              <w:t>Şubat</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GB" w:eastAsia="en-GB"/>
              </w:rPr>
              <w:drawing>
                <wp:inline distT="0" distB="0" distL="0" distR="0" wp14:anchorId="7B82CDBE" wp14:editId="641BFC7D">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2319EB">
        <w:rPr>
          <w:rFonts w:ascii="Times New Roman" w:hAnsi="Times New Roman" w:cs="Times New Roman"/>
          <w:b/>
        </w:rPr>
        <w:t>Aralık</w:t>
      </w:r>
      <w:r w:rsidR="00E61379">
        <w:rPr>
          <w:rFonts w:ascii="Times New Roman" w:hAnsi="Times New Roman" w:cs="Times New Roman"/>
          <w:b/>
        </w:rPr>
        <w:t xml:space="preserve"> </w:t>
      </w:r>
      <w:bookmarkStart w:id="0" w:name="_GoBack"/>
      <w:bookmarkEnd w:id="0"/>
      <w:r w:rsidR="009805F0" w:rsidRPr="008C0FFC">
        <w:rPr>
          <w:rFonts w:ascii="Times New Roman" w:hAnsi="Times New Roman" w:cs="Times New Roman"/>
          <w:b/>
        </w:rPr>
        <w:t>2014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Cumhuriyet Merkez Bankası (TCMB) tarafından 1</w:t>
      </w:r>
      <w:r w:rsidR="008C0FFC">
        <w:rPr>
          <w:rFonts w:ascii="Times New Roman" w:hAnsi="Times New Roman" w:cs="Times New Roman"/>
          <w:b/>
        </w:rPr>
        <w:t>6</w:t>
      </w:r>
      <w:r w:rsidR="00C61B29" w:rsidRPr="008C0FFC">
        <w:rPr>
          <w:rFonts w:ascii="Times New Roman" w:hAnsi="Times New Roman" w:cs="Times New Roman"/>
          <w:b/>
        </w:rPr>
        <w:t xml:space="preserve"> </w:t>
      </w:r>
      <w:r w:rsidR="002319EB">
        <w:rPr>
          <w:rFonts w:ascii="Times New Roman" w:hAnsi="Times New Roman" w:cs="Times New Roman"/>
          <w:b/>
        </w:rPr>
        <w:t>Şubat</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i dış borç stoku 2014 yılı Aralık</w:t>
      </w:r>
      <w:r w:rsidR="0067515A" w:rsidRPr="008C0FFC">
        <w:rPr>
          <w:rFonts w:ascii="Times New Roman" w:hAnsi="Times New Roman" w:cs="Times New Roman"/>
          <w:b/>
        </w:rPr>
        <w:t xml:space="preserve"> </w:t>
      </w:r>
      <w:r w:rsidR="00763473">
        <w:rPr>
          <w:rFonts w:ascii="Times New Roman" w:hAnsi="Times New Roman" w:cs="Times New Roman"/>
          <w:b/>
        </w:rPr>
        <w:t>sonu</w:t>
      </w:r>
      <w:r w:rsidR="0067515A" w:rsidRPr="008C0FFC">
        <w:rPr>
          <w:rFonts w:ascii="Times New Roman" w:hAnsi="Times New Roman" w:cs="Times New Roman"/>
          <w:b/>
        </w:rPr>
        <w:t xml:space="preserve"> itibarıyla</w:t>
      </w:r>
      <w:r w:rsidR="00A51EF0" w:rsidRPr="008C0FFC">
        <w:rPr>
          <w:rFonts w:ascii="Times New Roman" w:hAnsi="Times New Roman" w:cs="Times New Roman"/>
          <w:b/>
        </w:rPr>
        <w:t xml:space="preserve"> </w:t>
      </w:r>
      <w:r w:rsidR="008C0FFC">
        <w:rPr>
          <w:rFonts w:ascii="Times New Roman" w:hAnsi="Times New Roman" w:cs="Times New Roman"/>
          <w:b/>
        </w:rPr>
        <w:t>2013 yılı sonuna göre %</w:t>
      </w:r>
      <w:r w:rsidR="00763473">
        <w:rPr>
          <w:rFonts w:ascii="Times New Roman" w:hAnsi="Times New Roman" w:cs="Times New Roman"/>
          <w:b/>
        </w:rPr>
        <w:t>2</w:t>
      </w:r>
      <w:r w:rsidR="008C0FFC">
        <w:rPr>
          <w:rFonts w:ascii="Times New Roman" w:hAnsi="Times New Roman" w:cs="Times New Roman"/>
          <w:b/>
        </w:rPr>
        <w:t xml:space="preserve"> artarak 13</w:t>
      </w:r>
      <w:r w:rsidR="00763473">
        <w:rPr>
          <w:rFonts w:ascii="Times New Roman" w:hAnsi="Times New Roman" w:cs="Times New Roman"/>
          <w:b/>
        </w:rPr>
        <w:t>3</w:t>
      </w:r>
      <w:r w:rsidR="00A51EF0" w:rsidRPr="008C0FFC">
        <w:rPr>
          <w:rFonts w:ascii="Times New Roman" w:hAnsi="Times New Roman" w:cs="Times New Roman"/>
          <w:b/>
        </w:rPr>
        <w:t xml:space="preserve"> milyar ABD doları </w:t>
      </w:r>
      <w:r w:rsidR="0067515A" w:rsidRPr="008C0FFC">
        <w:rPr>
          <w:rFonts w:ascii="Times New Roman" w:hAnsi="Times New Roman" w:cs="Times New Roman"/>
          <w:b/>
        </w:rPr>
        <w:t>seviyesinde</w:t>
      </w:r>
      <w:r w:rsidR="00A51EF0" w:rsidRPr="008C0FFC">
        <w:rPr>
          <w:rFonts w:ascii="Times New Roman" w:hAnsi="Times New Roman" w:cs="Times New Roman"/>
          <w:b/>
        </w:rPr>
        <w:t xml:space="preserve"> ger</w:t>
      </w:r>
      <w:r w:rsidR="005C23EE">
        <w:rPr>
          <w:rFonts w:ascii="Times New Roman" w:hAnsi="Times New Roman" w:cs="Times New Roman"/>
          <w:b/>
        </w:rPr>
        <w:t>ç</w:t>
      </w:r>
      <w:r w:rsidR="00A51EF0" w:rsidRPr="008C0FFC">
        <w:rPr>
          <w:rFonts w:ascii="Times New Roman" w:hAnsi="Times New Roman" w:cs="Times New Roman"/>
          <w:b/>
        </w:rPr>
        <w:t xml:space="preserve">ekleşmiştir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BD41E2" w:rsidRPr="008C0FFC">
        <w:rPr>
          <w:rFonts w:ascii="Times New Roman" w:hAnsi="Times New Roman" w:cs="Times New Roman"/>
          <w:b/>
        </w:rPr>
        <w:t>Aynı dönemde bankalar kaynaklı kısa vadeli dı</w:t>
      </w:r>
      <w:r w:rsidR="00AE3004" w:rsidRPr="008C0FFC">
        <w:rPr>
          <w:rFonts w:ascii="Times New Roman" w:hAnsi="Times New Roman" w:cs="Times New Roman"/>
          <w:b/>
        </w:rPr>
        <w:t>ş borç stoku %</w:t>
      </w:r>
      <w:r w:rsidR="00763473">
        <w:rPr>
          <w:rFonts w:ascii="Times New Roman" w:hAnsi="Times New Roman" w:cs="Times New Roman"/>
          <w:b/>
        </w:rPr>
        <w:t>4</w:t>
      </w:r>
      <w:r w:rsidR="00AE3004" w:rsidRPr="008C0FFC">
        <w:rPr>
          <w:rFonts w:ascii="Times New Roman" w:hAnsi="Times New Roman" w:cs="Times New Roman"/>
          <w:b/>
        </w:rPr>
        <w:t xml:space="preserve"> artarak 9</w:t>
      </w:r>
      <w:r w:rsidR="00763473">
        <w:rPr>
          <w:rFonts w:ascii="Times New Roman" w:hAnsi="Times New Roman" w:cs="Times New Roman"/>
          <w:b/>
        </w:rPr>
        <w:t>5</w:t>
      </w:r>
      <w:r w:rsidR="00AE3004" w:rsidRPr="008C0FFC">
        <w:rPr>
          <w:rFonts w:ascii="Times New Roman" w:hAnsi="Times New Roman" w:cs="Times New Roman"/>
          <w:b/>
        </w:rPr>
        <w:t>,</w:t>
      </w:r>
      <w:r w:rsidR="00763473">
        <w:rPr>
          <w:rFonts w:ascii="Times New Roman" w:hAnsi="Times New Roman" w:cs="Times New Roman"/>
          <w:b/>
        </w:rPr>
        <w:t>9</w:t>
      </w:r>
      <w:r w:rsidR="00BD41E2" w:rsidRPr="008C0FFC">
        <w:rPr>
          <w:rFonts w:ascii="Times New Roman" w:hAnsi="Times New Roman" w:cs="Times New Roman"/>
          <w:b/>
        </w:rPr>
        <w:t xml:space="preserve"> milyar ABD dolarına yükselirken, diğer sektörler kaynaklı kısa</w:t>
      </w:r>
      <w:r w:rsidR="00AE3004" w:rsidRPr="008C0FFC">
        <w:rPr>
          <w:rFonts w:ascii="Times New Roman" w:hAnsi="Times New Roman" w:cs="Times New Roman"/>
          <w:b/>
        </w:rPr>
        <w:t xml:space="preserve"> vadeli dış borç stoku da %</w:t>
      </w:r>
      <w:r w:rsidR="00763473">
        <w:rPr>
          <w:rFonts w:ascii="Times New Roman" w:hAnsi="Times New Roman" w:cs="Times New Roman"/>
          <w:b/>
        </w:rPr>
        <w:t>1</w:t>
      </w:r>
      <w:r w:rsidR="008C0FFC">
        <w:rPr>
          <w:rFonts w:ascii="Times New Roman" w:hAnsi="Times New Roman" w:cs="Times New Roman"/>
          <w:b/>
        </w:rPr>
        <w:t>,</w:t>
      </w:r>
      <w:r w:rsidR="00763473">
        <w:rPr>
          <w:rFonts w:ascii="Times New Roman" w:hAnsi="Times New Roman" w:cs="Times New Roman"/>
          <w:b/>
        </w:rPr>
        <w:t>63</w:t>
      </w:r>
      <w:r w:rsidR="00BD41E2" w:rsidRPr="008C0FFC">
        <w:rPr>
          <w:rFonts w:ascii="Times New Roman" w:hAnsi="Times New Roman" w:cs="Times New Roman"/>
          <w:b/>
        </w:rPr>
        <w:t xml:space="preserve"> </w:t>
      </w:r>
      <w:r w:rsidR="00763473">
        <w:rPr>
          <w:rFonts w:ascii="Times New Roman" w:hAnsi="Times New Roman" w:cs="Times New Roman"/>
          <w:b/>
        </w:rPr>
        <w:t>azalmış</w:t>
      </w:r>
      <w:r w:rsidR="00AE3004" w:rsidRPr="008C0FFC">
        <w:rPr>
          <w:rFonts w:ascii="Times New Roman" w:hAnsi="Times New Roman" w:cs="Times New Roman"/>
          <w:b/>
        </w:rPr>
        <w:t xml:space="preserve"> </w:t>
      </w:r>
      <w:r w:rsidR="005C23EE">
        <w:rPr>
          <w:rFonts w:ascii="Times New Roman" w:hAnsi="Times New Roman" w:cs="Times New Roman"/>
          <w:b/>
        </w:rPr>
        <w:t>ve 3</w:t>
      </w:r>
      <w:r w:rsidR="00763473">
        <w:rPr>
          <w:rFonts w:ascii="Times New Roman" w:hAnsi="Times New Roman" w:cs="Times New Roman"/>
          <w:b/>
        </w:rPr>
        <w:t>6</w:t>
      </w:r>
      <w:r w:rsidR="00BD41E2" w:rsidRPr="008C0FFC">
        <w:rPr>
          <w:rFonts w:ascii="Times New Roman" w:hAnsi="Times New Roman" w:cs="Times New Roman"/>
          <w:b/>
        </w:rPr>
        <w:t>,</w:t>
      </w:r>
      <w:r w:rsidR="00763473">
        <w:rPr>
          <w:rFonts w:ascii="Times New Roman" w:hAnsi="Times New Roman" w:cs="Times New Roman"/>
          <w:b/>
        </w:rPr>
        <w:t>7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(1990:Q1-2014</w:t>
      </w:r>
      <w:r w:rsidR="00763473">
        <w:rPr>
          <w:rFonts w:ascii="Times New Roman" w:hAnsi="Times New Roman" w:cs="Times New Roman"/>
        </w:rPr>
        <w:t>:Q4, Milyon ABD Doları</w:t>
      </w:r>
      <w:r w:rsidR="008C0FFC">
        <w:rPr>
          <w:rFonts w:ascii="Times New Roman" w:hAnsi="Times New Roman" w:cs="Times New Roman"/>
        </w:rPr>
        <w:t>)</w:t>
      </w:r>
    </w:p>
    <w:p w:rsidR="002319EB" w:rsidRDefault="00763473" w:rsidP="00356CFC">
      <w:pPr>
        <w:spacing w:line="240" w:lineRule="auto"/>
        <w:jc w:val="both"/>
        <w:rPr>
          <w:rFonts w:ascii="Times New Roman" w:hAnsi="Times New Roman" w:cs="Times New Roman"/>
          <w:sz w:val="18"/>
          <w:szCs w:val="18"/>
        </w:rPr>
      </w:pPr>
      <w:r w:rsidRPr="00763473">
        <w:rPr>
          <w:noProof/>
          <w:lang w:val="en-GB" w:eastAsia="en-GB"/>
        </w:rPr>
        <w:drawing>
          <wp:inline distT="0" distB="0" distL="0" distR="0" wp14:anchorId="4EC18B0D" wp14:editId="72005826">
            <wp:extent cx="5972810" cy="3897011"/>
            <wp:effectExtent l="0" t="0" r="889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897011"/>
                    </a:xfrm>
                    <a:prstGeom prst="rect">
                      <a:avLst/>
                    </a:prstGeom>
                    <a:noFill/>
                    <a:ln>
                      <a:no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B80B7E" w:rsidP="00635369">
      <w:pPr>
        <w:jc w:val="both"/>
        <w:rPr>
          <w:rFonts w:ascii="Times New Roman" w:hAnsi="Times New Roman" w:cs="Times New Roman"/>
        </w:rPr>
      </w:pPr>
      <w:r w:rsidRPr="008C0FFC">
        <w:rPr>
          <w:rFonts w:ascii="Times New Roman" w:hAnsi="Times New Roman" w:cs="Times New Roman"/>
        </w:rPr>
        <w:lastRenderedPageBreak/>
        <w:t xml:space="preserve">Kısa vadeli dış </w:t>
      </w:r>
      <w:r w:rsidR="00AE3004" w:rsidRPr="008C0FFC">
        <w:rPr>
          <w:rFonts w:ascii="Times New Roman" w:hAnsi="Times New Roman" w:cs="Times New Roman"/>
        </w:rPr>
        <w:t>borç stokunun %7</w:t>
      </w:r>
      <w:r w:rsidR="002D3475">
        <w:rPr>
          <w:rFonts w:ascii="Times New Roman" w:hAnsi="Times New Roman" w:cs="Times New Roman"/>
        </w:rPr>
        <w:t>2</w:t>
      </w:r>
      <w:r w:rsidR="005C23EE">
        <w:rPr>
          <w:rFonts w:ascii="Times New Roman" w:hAnsi="Times New Roman" w:cs="Times New Roman"/>
        </w:rPr>
        <w:t>,</w:t>
      </w:r>
      <w:r w:rsidR="002D3475">
        <w:rPr>
          <w:rFonts w:ascii="Times New Roman" w:hAnsi="Times New Roman" w:cs="Times New Roman"/>
        </w:rPr>
        <w:t>1</w:t>
      </w:r>
      <w:r w:rsidR="00AE3004" w:rsidRPr="008C0FFC">
        <w:rPr>
          <w:rFonts w:ascii="Times New Roman" w:hAnsi="Times New Roman" w:cs="Times New Roman"/>
        </w:rPr>
        <w:t>’</w:t>
      </w:r>
      <w:r w:rsidR="002D3475">
        <w:rPr>
          <w:rFonts w:ascii="Times New Roman" w:hAnsi="Times New Roman" w:cs="Times New Roman"/>
        </w:rPr>
        <w:t>i</w:t>
      </w:r>
      <w:r w:rsidRPr="008C0FFC">
        <w:rPr>
          <w:rFonts w:ascii="Times New Roman" w:hAnsi="Times New Roman" w:cs="Times New Roman"/>
        </w:rPr>
        <w:t xml:space="preserve"> bankalar kaynaklı borçlardan oluşmaktadır. Bankalar kaynaklı borçların yaklaşık yarısını</w:t>
      </w:r>
      <w:r w:rsidR="002D3475">
        <w:rPr>
          <w:rFonts w:ascii="Times New Roman" w:hAnsi="Times New Roman" w:cs="Times New Roman"/>
        </w:rPr>
        <w:t xml:space="preserve"> (%50,3</w:t>
      </w:r>
      <w:r w:rsidR="005C23EE">
        <w:rPr>
          <w:rFonts w:ascii="Times New Roman" w:hAnsi="Times New Roman" w:cs="Times New Roman"/>
        </w:rPr>
        <w:t>’</w:t>
      </w:r>
      <w:r w:rsidR="002D3475">
        <w:rPr>
          <w:rFonts w:ascii="Times New Roman" w:hAnsi="Times New Roman" w:cs="Times New Roman"/>
        </w:rPr>
        <w:t>ünü</w:t>
      </w:r>
      <w:r w:rsidR="005C23EE">
        <w:rPr>
          <w:rFonts w:ascii="Times New Roman" w:hAnsi="Times New Roman" w:cs="Times New Roman"/>
        </w:rPr>
        <w:t>)</w:t>
      </w:r>
      <w:r w:rsidRPr="008C0FFC">
        <w:rPr>
          <w:rFonts w:ascii="Times New Roman" w:hAnsi="Times New Roman" w:cs="Times New Roman"/>
        </w:rPr>
        <w:t xml:space="preserve"> ise krediler oluşturmaktadır. Bankaların yurt</w:t>
      </w:r>
      <w:r w:rsidR="005C23EE">
        <w:rPr>
          <w:rFonts w:ascii="Times New Roman" w:hAnsi="Times New Roman" w:cs="Times New Roman"/>
        </w:rPr>
        <w:t xml:space="preserve"> </w:t>
      </w:r>
      <w:r w:rsidRPr="008C0FFC">
        <w:rPr>
          <w:rFonts w:ascii="Times New Roman" w:hAnsi="Times New Roman" w:cs="Times New Roman"/>
        </w:rPr>
        <w:t>dışından kullandıkları kısa vadeli krediler</w:t>
      </w:r>
      <w:r w:rsidR="002D3475">
        <w:rPr>
          <w:rFonts w:ascii="Times New Roman" w:hAnsi="Times New Roman" w:cs="Times New Roman"/>
        </w:rPr>
        <w:t xml:space="preserve"> 2014 yılı Aralık sonu </w:t>
      </w:r>
      <w:r w:rsidR="00AE3004" w:rsidRPr="008C0FFC">
        <w:rPr>
          <w:rFonts w:ascii="Times New Roman" w:hAnsi="Times New Roman" w:cs="Times New Roman"/>
        </w:rPr>
        <w:t>itibarıyla</w:t>
      </w:r>
      <w:r w:rsidR="002D3475">
        <w:rPr>
          <w:rFonts w:ascii="Times New Roman" w:hAnsi="Times New Roman" w:cs="Times New Roman"/>
        </w:rPr>
        <w:t xml:space="preserve"> 48,3</w:t>
      </w:r>
      <w:r w:rsidR="006A687D" w:rsidRPr="008C0FFC">
        <w:rPr>
          <w:rFonts w:ascii="Times New Roman" w:hAnsi="Times New Roman" w:cs="Times New Roman"/>
        </w:rPr>
        <w:t xml:space="preserve"> milyar ABD doları olarak gerçekleşmiştir. Bu rakam, söz konusu borç stokunda </w:t>
      </w:r>
      <w:r w:rsidR="004E1F2F" w:rsidRPr="008C0FFC">
        <w:rPr>
          <w:rFonts w:ascii="Times New Roman" w:hAnsi="Times New Roman" w:cs="Times New Roman"/>
        </w:rPr>
        <w:t>2</w:t>
      </w:r>
      <w:r w:rsidR="002D3475">
        <w:rPr>
          <w:rFonts w:ascii="Times New Roman" w:hAnsi="Times New Roman" w:cs="Times New Roman"/>
        </w:rPr>
        <w:t>013 yılı sonuna göre yaklaşık %9</w:t>
      </w:r>
      <w:r w:rsidR="006A687D" w:rsidRPr="008C0FFC">
        <w:rPr>
          <w:rFonts w:ascii="Times New Roman" w:hAnsi="Times New Roman" w:cs="Times New Roman"/>
        </w:rPr>
        <w:t>’l</w:t>
      </w:r>
      <w:r w:rsidR="002D3475">
        <w:rPr>
          <w:rFonts w:ascii="Times New Roman" w:hAnsi="Times New Roman" w:cs="Times New Roman"/>
        </w:rPr>
        <w:t>u</w:t>
      </w:r>
      <w:r w:rsidR="006A687D" w:rsidRPr="008C0FFC">
        <w:rPr>
          <w:rFonts w:ascii="Times New Roman" w:hAnsi="Times New Roman" w:cs="Times New Roman"/>
        </w:rPr>
        <w:t>k bir artış yaşandığı anlamına gelmektedir. Bunun yanı sıra yurt</w:t>
      </w:r>
      <w:r w:rsidR="005C23EE">
        <w:rPr>
          <w:rFonts w:ascii="Times New Roman" w:hAnsi="Times New Roman" w:cs="Times New Roman"/>
        </w:rPr>
        <w:t xml:space="preserve"> </w:t>
      </w:r>
      <w:r w:rsidR="006A687D" w:rsidRPr="008C0FFC">
        <w:rPr>
          <w:rFonts w:ascii="Times New Roman" w:hAnsi="Times New Roman" w:cs="Times New Roman"/>
        </w:rPr>
        <w:t>dışı yerleşiklerin döviz tevdiat hesabı ile TL cinsinden mevduatları ayn</w:t>
      </w:r>
      <w:r w:rsidR="004E1F2F" w:rsidRPr="008C0FFC">
        <w:rPr>
          <w:rFonts w:ascii="Times New Roman" w:hAnsi="Times New Roman" w:cs="Times New Roman"/>
        </w:rPr>
        <w:t>ı dönemde, sırasıyla, %1</w:t>
      </w:r>
      <w:r w:rsidR="002D3475">
        <w:rPr>
          <w:rFonts w:ascii="Times New Roman" w:hAnsi="Times New Roman" w:cs="Times New Roman"/>
        </w:rPr>
        <w:t>4</w:t>
      </w:r>
      <w:r w:rsidR="005C23EE">
        <w:rPr>
          <w:rFonts w:ascii="Times New Roman" w:hAnsi="Times New Roman" w:cs="Times New Roman"/>
        </w:rPr>
        <w:t>,</w:t>
      </w:r>
      <w:r w:rsidR="002D3475">
        <w:rPr>
          <w:rFonts w:ascii="Times New Roman" w:hAnsi="Times New Roman" w:cs="Times New Roman"/>
        </w:rPr>
        <w:t>1</w:t>
      </w:r>
      <w:r w:rsidR="005C23EE">
        <w:rPr>
          <w:rFonts w:ascii="Times New Roman" w:hAnsi="Times New Roman" w:cs="Times New Roman"/>
        </w:rPr>
        <w:t xml:space="preserve"> ve %21</w:t>
      </w:r>
      <w:r w:rsidR="002D3475">
        <w:rPr>
          <w:rFonts w:ascii="Times New Roman" w:hAnsi="Times New Roman" w:cs="Times New Roman"/>
        </w:rPr>
        <w:t>,3</w:t>
      </w:r>
      <w:r w:rsidR="005C23EE">
        <w:rPr>
          <w:rFonts w:ascii="Times New Roman" w:hAnsi="Times New Roman" w:cs="Times New Roman"/>
        </w:rPr>
        <w:t xml:space="preserve"> </w:t>
      </w:r>
      <w:r w:rsidR="006A687D" w:rsidRPr="008C0FFC">
        <w:rPr>
          <w:rFonts w:ascii="Times New Roman" w:hAnsi="Times New Roman" w:cs="Times New Roman"/>
        </w:rPr>
        <w:t>oranında bir artış göstermiştir</w:t>
      </w:r>
      <w:r w:rsidR="005C23EE">
        <w:rPr>
          <w:rFonts w:ascii="Times New Roman" w:hAnsi="Times New Roman" w:cs="Times New Roman"/>
        </w:rPr>
        <w:t>. Banka mevduatları ise %1</w:t>
      </w:r>
      <w:r w:rsidR="002D3475">
        <w:rPr>
          <w:rFonts w:ascii="Times New Roman" w:hAnsi="Times New Roman" w:cs="Times New Roman"/>
        </w:rPr>
        <w:t>6</w:t>
      </w:r>
      <w:r w:rsidR="005C23EE">
        <w:rPr>
          <w:rFonts w:ascii="Times New Roman" w:hAnsi="Times New Roman" w:cs="Times New Roman"/>
        </w:rPr>
        <w:t>,</w:t>
      </w:r>
      <w:r w:rsidR="002D3475">
        <w:rPr>
          <w:rFonts w:ascii="Times New Roman" w:hAnsi="Times New Roman" w:cs="Times New Roman"/>
        </w:rPr>
        <w:t>8</w:t>
      </w:r>
      <w:r w:rsidR="006A687D" w:rsidRPr="008C0FFC">
        <w:rPr>
          <w:rFonts w:ascii="Times New Roman" w:hAnsi="Times New Roman" w:cs="Times New Roman"/>
        </w:rPr>
        <w:t>’l</w:t>
      </w:r>
      <w:r w:rsidR="002D3475">
        <w:rPr>
          <w:rFonts w:ascii="Times New Roman" w:hAnsi="Times New Roman" w:cs="Times New Roman"/>
        </w:rPr>
        <w:t>ik azalışla 21</w:t>
      </w:r>
      <w:r w:rsidR="004E1F2F" w:rsidRPr="008C0FFC">
        <w:rPr>
          <w:rFonts w:ascii="Times New Roman" w:hAnsi="Times New Roman" w:cs="Times New Roman"/>
        </w:rPr>
        <w:t>,</w:t>
      </w:r>
      <w:r w:rsidR="002D3475">
        <w:rPr>
          <w:rFonts w:ascii="Times New Roman" w:hAnsi="Times New Roman" w:cs="Times New Roman"/>
        </w:rPr>
        <w:t>1</w:t>
      </w:r>
      <w:r w:rsidR="006A687D" w:rsidRPr="008C0FFC">
        <w:rPr>
          <w:rFonts w:ascii="Times New Roman" w:hAnsi="Times New Roman" w:cs="Times New Roman"/>
        </w:rPr>
        <w:t xml:space="preserve"> milyar ABD dolarına gerilemiştir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2013 yılı 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4D3B1B">
        <w:rPr>
          <w:rFonts w:ascii="Times New Roman" w:hAnsi="Times New Roman" w:cs="Times New Roman"/>
        </w:rPr>
        <w:t>1</w:t>
      </w:r>
      <w:r w:rsidR="005C23EE">
        <w:rPr>
          <w:rFonts w:ascii="Times New Roman" w:hAnsi="Times New Roman" w:cs="Times New Roman"/>
        </w:rPr>
        <w:t>,</w:t>
      </w:r>
      <w:r w:rsidR="004D3B1B">
        <w:rPr>
          <w:rFonts w:ascii="Times New Roman" w:hAnsi="Times New Roman" w:cs="Times New Roman"/>
        </w:rPr>
        <w:t>6</w:t>
      </w:r>
      <w:r w:rsidR="00412381" w:rsidRPr="008C0FFC">
        <w:rPr>
          <w:rFonts w:ascii="Times New Roman" w:hAnsi="Times New Roman" w:cs="Times New Roman"/>
        </w:rPr>
        <w:t xml:space="preserve"> oranında </w:t>
      </w:r>
      <w:r w:rsidR="004D3B1B">
        <w:rPr>
          <w:rFonts w:ascii="Times New Roman" w:hAnsi="Times New Roman" w:cs="Times New Roman"/>
        </w:rPr>
        <w:t>azalarak</w:t>
      </w:r>
      <w:r w:rsidR="004E1F2F" w:rsidRPr="008C0FFC">
        <w:rPr>
          <w:rFonts w:ascii="Times New Roman" w:hAnsi="Times New Roman" w:cs="Times New Roman"/>
        </w:rPr>
        <w:t xml:space="preserve"> 3</w:t>
      </w:r>
      <w:r w:rsidR="004D3B1B">
        <w:rPr>
          <w:rFonts w:ascii="Times New Roman" w:hAnsi="Times New Roman" w:cs="Times New Roman"/>
        </w:rPr>
        <w:t>6</w:t>
      </w:r>
      <w:r w:rsidR="00412381" w:rsidRPr="008C0FFC">
        <w:rPr>
          <w:rFonts w:ascii="Times New Roman" w:hAnsi="Times New Roman" w:cs="Times New Roman"/>
        </w:rPr>
        <w:t>,</w:t>
      </w:r>
      <w:r w:rsidR="004D3B1B">
        <w:rPr>
          <w:rFonts w:ascii="Times New Roman" w:hAnsi="Times New Roman" w:cs="Times New Roman"/>
        </w:rPr>
        <w:t>7</w:t>
      </w:r>
      <w:r w:rsidR="00425F33">
        <w:rPr>
          <w:rFonts w:ascii="Times New Roman" w:hAnsi="Times New Roman" w:cs="Times New Roman"/>
        </w:rPr>
        <w:t xml:space="preserve"> milyar ABD doları seviyesinde gerçekleşmiştir. </w:t>
      </w:r>
      <w:r w:rsidR="004D3B1B">
        <w:rPr>
          <w:rFonts w:ascii="Times New Roman" w:hAnsi="Times New Roman" w:cs="Times New Roman"/>
        </w:rPr>
        <w:t>Bu gerilemenin önemli bir kısmı, d</w:t>
      </w:r>
      <w:r w:rsidR="00D46E04">
        <w:rPr>
          <w:rFonts w:ascii="Times New Roman" w:hAnsi="Times New Roman" w:cs="Times New Roman"/>
        </w:rPr>
        <w:t xml:space="preserve">iğer sektörlerin </w:t>
      </w:r>
      <w:r w:rsidR="00425F33">
        <w:rPr>
          <w:rFonts w:ascii="Times New Roman" w:hAnsi="Times New Roman" w:cs="Times New Roman"/>
        </w:rPr>
        <w:t>kısa vadeli borçlarının yaklaşık %8</w:t>
      </w:r>
      <w:r w:rsidR="004D3B1B">
        <w:rPr>
          <w:rFonts w:ascii="Times New Roman" w:hAnsi="Times New Roman" w:cs="Times New Roman"/>
        </w:rPr>
        <w:t xml:space="preserve">6,8’ini </w:t>
      </w:r>
      <w:r w:rsidR="00425F33">
        <w:rPr>
          <w:rFonts w:ascii="Times New Roman" w:hAnsi="Times New Roman" w:cs="Times New Roman"/>
        </w:rPr>
        <w:t>oluşturan ticari krediler</w:t>
      </w:r>
      <w:r w:rsidR="004D3B1B">
        <w:rPr>
          <w:rFonts w:ascii="Times New Roman" w:hAnsi="Times New Roman" w:cs="Times New Roman"/>
        </w:rPr>
        <w:t>deki azalmadan kaynaklanmıştır. Ticari krediler</w:t>
      </w:r>
      <w:r w:rsidR="00D46E04">
        <w:rPr>
          <w:rFonts w:ascii="Times New Roman" w:hAnsi="Times New Roman" w:cs="Times New Roman"/>
        </w:rPr>
        <w:t>,</w:t>
      </w:r>
      <w:r w:rsidR="004D3B1B">
        <w:rPr>
          <w:rFonts w:ascii="Times New Roman" w:hAnsi="Times New Roman" w:cs="Times New Roman"/>
        </w:rPr>
        <w:t xml:space="preserve"> 2014 yılı dördüncü çeyreği itibarıyla</w:t>
      </w:r>
      <w:r w:rsidR="0025674F">
        <w:rPr>
          <w:rFonts w:ascii="Times New Roman" w:hAnsi="Times New Roman" w:cs="Times New Roman"/>
        </w:rPr>
        <w:t xml:space="preserve"> </w:t>
      </w:r>
      <w:r w:rsidR="00425F33">
        <w:rPr>
          <w:rFonts w:ascii="Times New Roman" w:hAnsi="Times New Roman" w:cs="Times New Roman"/>
        </w:rPr>
        <w:t>2013 yılı sonuna göre</w:t>
      </w:r>
      <w:r w:rsidR="0025674F">
        <w:rPr>
          <w:rFonts w:ascii="Times New Roman" w:hAnsi="Times New Roman" w:cs="Times New Roman"/>
        </w:rPr>
        <w:t xml:space="preserve"> </w:t>
      </w:r>
      <w:r w:rsidR="004D3B1B">
        <w:rPr>
          <w:rFonts w:ascii="Times New Roman" w:hAnsi="Times New Roman" w:cs="Times New Roman"/>
        </w:rPr>
        <w:t>%1,4 azalmış ve</w:t>
      </w:r>
      <w:r w:rsidR="00425F33">
        <w:rPr>
          <w:rFonts w:ascii="Times New Roman" w:hAnsi="Times New Roman" w:cs="Times New Roman"/>
        </w:rPr>
        <w:t xml:space="preserve"> 3</w:t>
      </w:r>
      <w:r w:rsidR="004D3B1B">
        <w:rPr>
          <w:rFonts w:ascii="Times New Roman" w:hAnsi="Times New Roman" w:cs="Times New Roman"/>
        </w:rPr>
        <w:t>1,2</w:t>
      </w:r>
      <w:r w:rsidR="00425F33">
        <w:rPr>
          <w:rFonts w:ascii="Times New Roman" w:hAnsi="Times New Roman" w:cs="Times New Roman"/>
        </w:rPr>
        <w:t xml:space="preserve"> milyar ABD doları olmuştur.</w:t>
      </w:r>
      <w:r w:rsidR="00412381" w:rsidRPr="008C0FFC">
        <w:rPr>
          <w:rFonts w:ascii="Times New Roman" w:hAnsi="Times New Roman" w:cs="Times New Roman"/>
        </w:rPr>
        <w:t xml:space="preserve"> İthalat borçl</w:t>
      </w:r>
      <w:r w:rsidR="004D3B1B">
        <w:rPr>
          <w:rFonts w:ascii="Times New Roman" w:hAnsi="Times New Roman" w:cs="Times New Roman"/>
        </w:rPr>
        <w:t>arı da aynı dönemde</w:t>
      </w:r>
      <w:r w:rsidR="004E1F2F" w:rsidRPr="008C0FFC">
        <w:rPr>
          <w:rFonts w:ascii="Times New Roman" w:hAnsi="Times New Roman" w:cs="Times New Roman"/>
        </w:rPr>
        <w:t xml:space="preserve"> %</w:t>
      </w:r>
      <w:r w:rsidR="004D3B1B">
        <w:rPr>
          <w:rFonts w:ascii="Times New Roman" w:hAnsi="Times New Roman" w:cs="Times New Roman"/>
        </w:rPr>
        <w:t>0,2 gerilemiştir.</w:t>
      </w:r>
      <w:r w:rsidR="00412381" w:rsidRPr="008C0FFC">
        <w:rPr>
          <w:rFonts w:ascii="Times New Roman" w:hAnsi="Times New Roman" w:cs="Times New Roman"/>
        </w:rPr>
        <w:t xml:space="preserve"> </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323271">
        <w:rPr>
          <w:rFonts w:ascii="Times New Roman" w:hAnsi="Times New Roman" w:cs="Times New Roman"/>
        </w:rPr>
        <w:t>Dış Borç Stoku (2012:Q1-2014:Q4</w:t>
      </w:r>
      <w:r w:rsidR="002D3475">
        <w:rPr>
          <w:rFonts w:ascii="Times New Roman" w:hAnsi="Times New Roman" w:cs="Times New Roman"/>
        </w:rPr>
        <w:t>, Milyon ABD Doları</w:t>
      </w:r>
      <w:r w:rsidR="00323271">
        <w:rPr>
          <w:rFonts w:ascii="Times New Roman" w:hAnsi="Times New Roman" w:cs="Times New Roman"/>
        </w:rPr>
        <w:t>)</w:t>
      </w:r>
    </w:p>
    <w:p w:rsidR="006A687D" w:rsidRPr="002D3475" w:rsidRDefault="00323271" w:rsidP="00356CFC">
      <w:pPr>
        <w:jc w:val="both"/>
        <w:rPr>
          <w:noProof/>
        </w:rPr>
      </w:pPr>
      <w:r w:rsidRPr="00323271">
        <w:rPr>
          <w:noProof/>
          <w:lang w:val="en-GB" w:eastAsia="en-GB"/>
        </w:rPr>
        <w:drawing>
          <wp:inline distT="0" distB="0" distL="0" distR="0" wp14:anchorId="72D59E77" wp14:editId="082D21F6">
            <wp:extent cx="5972810" cy="2325289"/>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325289"/>
                    </a:xfrm>
                    <a:prstGeom prst="rect">
                      <a:avLst/>
                    </a:prstGeom>
                    <a:noFill/>
                    <a:ln>
                      <a:noFill/>
                    </a:ln>
                  </pic:spPr>
                </pic:pic>
              </a:graphicData>
            </a:graphic>
          </wp:inline>
        </w:drawing>
      </w:r>
      <w:r w:rsidR="006A687D"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w:t>
      </w:r>
      <w:r w:rsidR="00DC0D39">
        <w:rPr>
          <w:rFonts w:ascii="Times New Roman" w:hAnsi="Times New Roman" w:cs="Times New Roman"/>
        </w:rPr>
        <w:t>oluşan kamu sektörünün borcunun Aralık</w:t>
      </w:r>
      <w:r w:rsidR="00CD1186">
        <w:rPr>
          <w:rFonts w:ascii="Times New Roman" w:hAnsi="Times New Roman" w:cs="Times New Roman"/>
        </w:rPr>
        <w:t xml:space="preserve"> 2014 itibarıyla, </w:t>
      </w:r>
      <w:r w:rsidRPr="008C0FFC">
        <w:rPr>
          <w:rFonts w:ascii="Times New Roman" w:hAnsi="Times New Roman" w:cs="Times New Roman"/>
        </w:rPr>
        <w:t xml:space="preserve">2013 yılı </w:t>
      </w:r>
      <w:r w:rsidR="005F460B">
        <w:rPr>
          <w:rFonts w:ascii="Times New Roman" w:hAnsi="Times New Roman" w:cs="Times New Roman"/>
        </w:rPr>
        <w:t>sonuna göre göre %</w:t>
      </w:r>
      <w:r w:rsidR="00481D00">
        <w:rPr>
          <w:rFonts w:ascii="Times New Roman" w:hAnsi="Times New Roman" w:cs="Times New Roman"/>
        </w:rPr>
        <w:t>1</w:t>
      </w:r>
      <w:r w:rsidR="005F460B">
        <w:rPr>
          <w:rFonts w:ascii="Times New Roman" w:hAnsi="Times New Roman" w:cs="Times New Roman"/>
        </w:rPr>
        <w:t>,</w:t>
      </w:r>
      <w:r w:rsidR="00481D00">
        <w:rPr>
          <w:rFonts w:ascii="Times New Roman" w:hAnsi="Times New Roman" w:cs="Times New Roman"/>
        </w:rPr>
        <w:t xml:space="preserve">5 oranında </w:t>
      </w:r>
      <w:r w:rsidRPr="008C0FFC">
        <w:rPr>
          <w:rFonts w:ascii="Times New Roman" w:hAnsi="Times New Roman" w:cs="Times New Roman"/>
        </w:rPr>
        <w:t>arttığı ve 1</w:t>
      </w:r>
      <w:r w:rsidR="00481D00">
        <w:rPr>
          <w:rFonts w:ascii="Times New Roman" w:hAnsi="Times New Roman" w:cs="Times New Roman"/>
        </w:rPr>
        <w:t>7,9</w:t>
      </w:r>
      <w:r w:rsidRPr="008C0FFC">
        <w:rPr>
          <w:rFonts w:ascii="Times New Roman" w:hAnsi="Times New Roman" w:cs="Times New Roman"/>
        </w:rPr>
        <w:t xml:space="preserve"> milyar ABD dolarına ulaştığı görülmektedir. </w:t>
      </w:r>
      <w:r w:rsidR="00C96347">
        <w:rPr>
          <w:rFonts w:ascii="Times New Roman" w:hAnsi="Times New Roman" w:cs="Times New Roman"/>
        </w:rPr>
        <w:t>Bununla birlikte ka</w:t>
      </w:r>
      <w:r w:rsidR="00481D00">
        <w:rPr>
          <w:rFonts w:ascii="Times New Roman" w:hAnsi="Times New Roman" w:cs="Times New Roman"/>
        </w:rPr>
        <w:t>mu sektörü borcunda bir önceki çeyreğe</w:t>
      </w:r>
      <w:r w:rsidR="00C96347">
        <w:rPr>
          <w:rFonts w:ascii="Times New Roman" w:hAnsi="Times New Roman" w:cs="Times New Roman"/>
        </w:rPr>
        <w:t xml:space="preserve"> </w:t>
      </w:r>
      <w:r w:rsidR="00481D00">
        <w:rPr>
          <w:rFonts w:ascii="Times New Roman" w:hAnsi="Times New Roman" w:cs="Times New Roman"/>
        </w:rPr>
        <w:t>göre</w:t>
      </w:r>
      <w:r w:rsidR="00C96347">
        <w:rPr>
          <w:rFonts w:ascii="Times New Roman" w:hAnsi="Times New Roman" w:cs="Times New Roman"/>
        </w:rPr>
        <w:t xml:space="preserve"> %</w:t>
      </w:r>
      <w:r w:rsidR="00481D00">
        <w:rPr>
          <w:rFonts w:ascii="Times New Roman" w:hAnsi="Times New Roman" w:cs="Times New Roman"/>
        </w:rPr>
        <w:t>5</w:t>
      </w:r>
      <w:r w:rsidR="00C96347">
        <w:rPr>
          <w:rFonts w:ascii="Times New Roman" w:hAnsi="Times New Roman" w:cs="Times New Roman"/>
        </w:rPr>
        <w:t>,</w:t>
      </w:r>
      <w:r w:rsidR="00481D00">
        <w:rPr>
          <w:rFonts w:ascii="Times New Roman" w:hAnsi="Times New Roman" w:cs="Times New Roman"/>
        </w:rPr>
        <w:t>6</w:t>
      </w:r>
      <w:r w:rsidR="00C96347">
        <w:rPr>
          <w:rFonts w:ascii="Times New Roman" w:hAnsi="Times New Roman" w:cs="Times New Roman"/>
        </w:rPr>
        <w:t>’l</w:t>
      </w:r>
      <w:r w:rsidR="00481D00">
        <w:rPr>
          <w:rFonts w:ascii="Times New Roman" w:hAnsi="Times New Roman" w:cs="Times New Roman"/>
        </w:rPr>
        <w:t>ı</w:t>
      </w:r>
      <w:r w:rsidR="00C96347">
        <w:rPr>
          <w:rFonts w:ascii="Times New Roman" w:hAnsi="Times New Roman" w:cs="Times New Roman"/>
        </w:rPr>
        <w:t>k bir gerileme yaşanmıştır.</w:t>
      </w:r>
      <w:r w:rsidR="00CD1186">
        <w:rPr>
          <w:rFonts w:ascii="Times New Roman" w:hAnsi="Times New Roman" w:cs="Times New Roman"/>
        </w:rPr>
        <w:t xml:space="preserve"> Kısa vadeli dış borç stokunun %86</w:t>
      </w:r>
      <w:r w:rsidR="0025674F">
        <w:rPr>
          <w:rFonts w:ascii="Times New Roman" w:hAnsi="Times New Roman" w:cs="Times New Roman"/>
        </w:rPr>
        <w:t>,</w:t>
      </w:r>
      <w:r w:rsidR="00481D00">
        <w:rPr>
          <w:rFonts w:ascii="Times New Roman" w:hAnsi="Times New Roman" w:cs="Times New Roman"/>
        </w:rPr>
        <w:t>3</w:t>
      </w:r>
      <w:r w:rsidR="00CD1186">
        <w:rPr>
          <w:rFonts w:ascii="Times New Roman" w:hAnsi="Times New Roman" w:cs="Times New Roman"/>
        </w:rPr>
        <w:t>’</w:t>
      </w:r>
      <w:r w:rsidR="00481D00">
        <w:rPr>
          <w:rFonts w:ascii="Times New Roman" w:hAnsi="Times New Roman" w:cs="Times New Roman"/>
        </w:rPr>
        <w:t>ünü</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CD1186">
        <w:rPr>
          <w:rFonts w:ascii="Times New Roman" w:hAnsi="Times New Roman" w:cs="Times New Roman"/>
        </w:rPr>
        <w:t xml:space="preserve">2014 yılı </w:t>
      </w:r>
      <w:r w:rsidR="00481D00">
        <w:rPr>
          <w:rFonts w:ascii="Times New Roman" w:hAnsi="Times New Roman" w:cs="Times New Roman"/>
        </w:rPr>
        <w:t>Aralık</w:t>
      </w:r>
      <w:r w:rsidR="00CD1186">
        <w:rPr>
          <w:rFonts w:ascii="Times New Roman" w:hAnsi="Times New Roman" w:cs="Times New Roman"/>
        </w:rPr>
        <w:t xml:space="preserve"> ayında, </w:t>
      </w:r>
      <w:r w:rsidR="00481D00">
        <w:rPr>
          <w:rFonts w:ascii="Times New Roman" w:hAnsi="Times New Roman" w:cs="Times New Roman"/>
        </w:rPr>
        <w:t>2013 yılsonuna göre yaklaşık %2,5</w:t>
      </w:r>
      <w:r w:rsidRPr="008C0FFC">
        <w:rPr>
          <w:rFonts w:ascii="Times New Roman" w:hAnsi="Times New Roman" w:cs="Times New Roman"/>
        </w:rPr>
        <w:t xml:space="preserve"> oranında </w:t>
      </w:r>
      <w:r w:rsidR="00591547" w:rsidRPr="008C0FFC">
        <w:rPr>
          <w:rFonts w:ascii="Times New Roman" w:hAnsi="Times New Roman" w:cs="Times New Roman"/>
        </w:rPr>
        <w:t>(</w:t>
      </w:r>
      <w:r w:rsidR="00481D00">
        <w:rPr>
          <w:rFonts w:ascii="Times New Roman" w:hAnsi="Times New Roman" w:cs="Times New Roman"/>
        </w:rPr>
        <w:t>2</w:t>
      </w:r>
      <w:r w:rsidR="00591547" w:rsidRPr="008C0FFC">
        <w:rPr>
          <w:rFonts w:ascii="Times New Roman" w:hAnsi="Times New Roman" w:cs="Times New Roman"/>
        </w:rPr>
        <w:t>,</w:t>
      </w:r>
      <w:r w:rsidR="00481D00">
        <w:rPr>
          <w:rFonts w:ascii="Times New Roman" w:hAnsi="Times New Roman" w:cs="Times New Roman"/>
        </w:rPr>
        <w:t>8</w:t>
      </w:r>
      <w:r w:rsidR="00591547" w:rsidRPr="008C0FFC">
        <w:rPr>
          <w:rFonts w:ascii="Times New Roman" w:hAnsi="Times New Roman" w:cs="Times New Roman"/>
        </w:rPr>
        <w:t xml:space="preserve"> milyar ABD doları) </w:t>
      </w:r>
      <w:r w:rsidRPr="008C0FFC">
        <w:rPr>
          <w:rFonts w:ascii="Times New Roman" w:hAnsi="Times New Roman" w:cs="Times New Roman"/>
        </w:rPr>
        <w:t xml:space="preserve">artmış ve </w:t>
      </w:r>
      <w:r w:rsidR="00481D00">
        <w:rPr>
          <w:rFonts w:ascii="Times New Roman" w:hAnsi="Times New Roman" w:cs="Times New Roman"/>
        </w:rPr>
        <w:t>114</w:t>
      </w:r>
      <w:r w:rsidR="00591547" w:rsidRPr="008C0FFC">
        <w:rPr>
          <w:rFonts w:ascii="Times New Roman" w:hAnsi="Times New Roman" w:cs="Times New Roman"/>
        </w:rPr>
        <w:t>,</w:t>
      </w:r>
      <w:r w:rsidR="00481D00">
        <w:rPr>
          <w:rFonts w:ascii="Times New Roman" w:hAnsi="Times New Roman" w:cs="Times New Roman"/>
        </w:rPr>
        <w:t>8</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 xml:space="preserve">Alacaklı bazında dağılım incelendiğinde ise parasal kuruluşlara olan kısa vadeli borçların 2014 yılı </w:t>
      </w:r>
      <w:r w:rsidR="00E53AEE">
        <w:rPr>
          <w:rFonts w:ascii="Times New Roman" w:hAnsi="Times New Roman" w:cs="Times New Roman"/>
        </w:rPr>
        <w:t>Aralık</w:t>
      </w:r>
      <w:r w:rsidR="00CD1186">
        <w:rPr>
          <w:rFonts w:ascii="Times New Roman" w:hAnsi="Times New Roman" w:cs="Times New Roman"/>
        </w:rPr>
        <w:t xml:space="preserve"> </w:t>
      </w:r>
      <w:r w:rsidRPr="008C0FFC">
        <w:rPr>
          <w:rFonts w:ascii="Times New Roman" w:hAnsi="Times New Roman" w:cs="Times New Roman"/>
        </w:rPr>
        <w:t>ay</w:t>
      </w:r>
      <w:r w:rsidR="00591547" w:rsidRPr="008C0FFC">
        <w:rPr>
          <w:rFonts w:ascii="Times New Roman" w:hAnsi="Times New Roman" w:cs="Times New Roman"/>
        </w:rPr>
        <w:t>ı</w:t>
      </w:r>
      <w:r w:rsidRPr="008C0FFC">
        <w:rPr>
          <w:rFonts w:ascii="Times New Roman" w:hAnsi="Times New Roman" w:cs="Times New Roman"/>
        </w:rPr>
        <w:t xml:space="preserve"> 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E53AEE">
        <w:rPr>
          <w:rFonts w:ascii="Times New Roman" w:hAnsi="Times New Roman" w:cs="Times New Roman"/>
        </w:rPr>
        <w:t xml:space="preserve">1,3 </w:t>
      </w:r>
      <w:r w:rsidR="00CD1186">
        <w:rPr>
          <w:rFonts w:ascii="Times New Roman" w:hAnsi="Times New Roman" w:cs="Times New Roman"/>
        </w:rPr>
        <w:t xml:space="preserve">oranında </w:t>
      </w:r>
      <w:r w:rsidR="00E53AEE">
        <w:rPr>
          <w:rFonts w:ascii="Times New Roman" w:hAnsi="Times New Roman" w:cs="Times New Roman"/>
        </w:rPr>
        <w:t>azaldığı ve 8</w:t>
      </w:r>
      <w:r w:rsidRPr="008C0FFC">
        <w:rPr>
          <w:rFonts w:ascii="Times New Roman" w:hAnsi="Times New Roman" w:cs="Times New Roman"/>
        </w:rPr>
        <w:t xml:space="preserve">3 milyar ABD doları seviyesinde gerçekleştiği 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E53AEE">
        <w:rPr>
          <w:rFonts w:ascii="Times New Roman" w:hAnsi="Times New Roman" w:cs="Times New Roman"/>
        </w:rPr>
        <w:t>%1</w:t>
      </w:r>
      <w:r w:rsidR="00CD1186">
        <w:rPr>
          <w:rFonts w:ascii="Times New Roman" w:hAnsi="Times New Roman" w:cs="Times New Roman"/>
        </w:rPr>
        <w:t>,</w:t>
      </w:r>
      <w:r w:rsidR="00E53AEE">
        <w:rPr>
          <w:rFonts w:ascii="Times New Roman" w:hAnsi="Times New Roman" w:cs="Times New Roman"/>
        </w:rPr>
        <w:t>7</w:t>
      </w:r>
      <w:r w:rsidRPr="008C0FFC">
        <w:rPr>
          <w:rFonts w:ascii="Times New Roman" w:hAnsi="Times New Roman" w:cs="Times New Roman"/>
        </w:rPr>
        <w:t xml:space="preserve"> oranında </w:t>
      </w:r>
      <w:r w:rsidR="00CD1186">
        <w:rPr>
          <w:rFonts w:ascii="Times New Roman" w:hAnsi="Times New Roman" w:cs="Times New Roman"/>
        </w:rPr>
        <w:t>artmış ve</w:t>
      </w:r>
      <w:r w:rsidR="00A814BE" w:rsidRPr="008C0FFC">
        <w:rPr>
          <w:rFonts w:ascii="Times New Roman" w:hAnsi="Times New Roman" w:cs="Times New Roman"/>
        </w:rPr>
        <w:t xml:space="preserve"> </w:t>
      </w:r>
      <w:r w:rsidRPr="008C0FFC">
        <w:rPr>
          <w:rFonts w:ascii="Times New Roman" w:hAnsi="Times New Roman" w:cs="Times New Roman"/>
        </w:rPr>
        <w:t>4</w:t>
      </w:r>
      <w:r w:rsidR="00E53AEE">
        <w:rPr>
          <w:rFonts w:ascii="Times New Roman" w:hAnsi="Times New Roman" w:cs="Times New Roman"/>
        </w:rPr>
        <w:t>5</w:t>
      </w:r>
      <w:r w:rsidRPr="008C0FFC">
        <w:rPr>
          <w:rFonts w:ascii="Times New Roman" w:hAnsi="Times New Roman" w:cs="Times New Roman"/>
        </w:rPr>
        <w:t>,</w:t>
      </w:r>
      <w:r w:rsidR="00E53AEE">
        <w:rPr>
          <w:rFonts w:ascii="Times New Roman" w:hAnsi="Times New Roman" w:cs="Times New Roman"/>
        </w:rPr>
        <w:t>7</w:t>
      </w:r>
      <w:r w:rsidR="00A814BE" w:rsidRPr="008C0FFC">
        <w:rPr>
          <w:rFonts w:ascii="Times New Roman" w:hAnsi="Times New Roman" w:cs="Times New Roman"/>
        </w:rPr>
        <w:t xml:space="preserve"> milyar ABD doları seviyesinde gerçekleşmiştir</w:t>
      </w:r>
      <w:r w:rsidRPr="008C0FFC">
        <w:rPr>
          <w:rFonts w:ascii="Times New Roman" w:hAnsi="Times New Roman" w:cs="Times New Roman"/>
        </w:rPr>
        <w:t xml:space="preserve">. </w:t>
      </w:r>
      <w:r w:rsidR="00CD1186">
        <w:rPr>
          <w:rFonts w:ascii="Times New Roman" w:hAnsi="Times New Roman" w:cs="Times New Roman"/>
        </w:rPr>
        <w:t>Bu dönemde 2,7</w:t>
      </w:r>
      <w:r w:rsidR="00A814BE" w:rsidRPr="008C0FFC">
        <w:rPr>
          <w:rFonts w:ascii="Times New Roman" w:hAnsi="Times New Roman" w:cs="Times New Roman"/>
        </w:rPr>
        <w:t xml:space="preserve"> milyar ABD doları artan</w:t>
      </w:r>
      <w:r w:rsidRPr="008C0FFC">
        <w:rPr>
          <w:rFonts w:ascii="Times New Roman" w:hAnsi="Times New Roman" w:cs="Times New Roman"/>
        </w:rPr>
        <w:t xml:space="preserve"> tahvil ihraçları</w:t>
      </w:r>
      <w:r w:rsidR="00A814BE" w:rsidRPr="008C0FFC">
        <w:rPr>
          <w:rFonts w:ascii="Times New Roman" w:hAnsi="Times New Roman" w:cs="Times New Roman"/>
        </w:rPr>
        <w:t xml:space="preserve"> ise 4,</w:t>
      </w:r>
      <w:r w:rsidR="00E53AEE">
        <w:rPr>
          <w:rFonts w:ascii="Times New Roman" w:hAnsi="Times New Roman" w:cs="Times New Roman"/>
        </w:rPr>
        <w:t>14</w:t>
      </w:r>
      <w:r w:rsidRPr="008C0FFC">
        <w:rPr>
          <w:rFonts w:ascii="Times New Roman" w:hAnsi="Times New Roman" w:cs="Times New Roman"/>
        </w:rPr>
        <w:t xml:space="preserve"> milyar ABD doları olmuştur.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t>Kısa vadeli dış borç stokunun 2005-2014</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 xml:space="preserve">klaşık </w:t>
      </w:r>
      <w:r w:rsidR="00CB3B3E">
        <w:rPr>
          <w:rFonts w:ascii="Times New Roman" w:hAnsi="Times New Roman" w:cs="Times New Roman"/>
        </w:rPr>
        <w:t>7</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Euro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xml:space="preserve">. 2014 yılı </w:t>
      </w:r>
      <w:r w:rsidR="00337BC0">
        <w:rPr>
          <w:rFonts w:ascii="Times New Roman" w:hAnsi="Times New Roman" w:cs="Times New Roman"/>
        </w:rPr>
        <w:t xml:space="preserve">dördüncü çeyrek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4520EC">
        <w:rPr>
          <w:rFonts w:ascii="Times New Roman" w:hAnsi="Times New Roman" w:cs="Times New Roman"/>
        </w:rPr>
        <w:lastRenderedPageBreak/>
        <w:t>%53</w:t>
      </w:r>
      <w:r w:rsidR="00BE5D6A" w:rsidRPr="008C0FFC">
        <w:rPr>
          <w:rFonts w:ascii="Times New Roman" w:hAnsi="Times New Roman" w:cs="Times New Roman"/>
        </w:rPr>
        <w:t>’</w:t>
      </w:r>
      <w:r w:rsidR="004520EC">
        <w:rPr>
          <w:rFonts w:ascii="Times New Roman" w:hAnsi="Times New Roman" w:cs="Times New Roman"/>
        </w:rPr>
        <w:t>ü</w:t>
      </w:r>
      <w:r w:rsidRPr="008C0FFC">
        <w:rPr>
          <w:rFonts w:ascii="Times New Roman" w:hAnsi="Times New Roman" w:cs="Times New Roman"/>
        </w:rPr>
        <w:t xml:space="preserve"> </w:t>
      </w:r>
      <w:r w:rsidR="004520EC">
        <w:rPr>
          <w:rFonts w:ascii="Times New Roman" w:hAnsi="Times New Roman" w:cs="Times New Roman"/>
        </w:rPr>
        <w:t>ABD doları, %30</w:t>
      </w:r>
      <w:r w:rsidR="00354BA8">
        <w:rPr>
          <w:rFonts w:ascii="Times New Roman" w:hAnsi="Times New Roman" w:cs="Times New Roman"/>
        </w:rPr>
        <w:t>,</w:t>
      </w:r>
      <w:r w:rsidR="004520EC">
        <w:rPr>
          <w:rFonts w:ascii="Times New Roman" w:hAnsi="Times New Roman" w:cs="Times New Roman"/>
        </w:rPr>
        <w:t>9</w:t>
      </w:r>
      <w:r w:rsidR="00BE5D6A" w:rsidRPr="008C0FFC">
        <w:rPr>
          <w:rFonts w:ascii="Times New Roman" w:hAnsi="Times New Roman" w:cs="Times New Roman"/>
        </w:rPr>
        <w:t>’</w:t>
      </w:r>
      <w:r w:rsidR="004520EC">
        <w:rPr>
          <w:rFonts w:ascii="Times New Roman" w:hAnsi="Times New Roman" w:cs="Times New Roman"/>
        </w:rPr>
        <w:t>u</w:t>
      </w:r>
      <w:r w:rsidRPr="008C0FFC">
        <w:rPr>
          <w:rFonts w:ascii="Times New Roman" w:hAnsi="Times New Roman" w:cs="Times New Roman"/>
        </w:rPr>
        <w:t xml:space="preserve"> Euro, </w:t>
      </w:r>
      <w:r w:rsidR="00BE5D6A" w:rsidRPr="008C0FFC">
        <w:rPr>
          <w:rFonts w:ascii="Times New Roman" w:hAnsi="Times New Roman" w:cs="Times New Roman"/>
        </w:rPr>
        <w:t>%1</w:t>
      </w:r>
      <w:r w:rsidR="004520EC">
        <w:rPr>
          <w:rFonts w:ascii="Times New Roman" w:hAnsi="Times New Roman" w:cs="Times New Roman"/>
        </w:rPr>
        <w:t>3</w:t>
      </w:r>
      <w:r w:rsidR="00354BA8">
        <w:rPr>
          <w:rFonts w:ascii="Times New Roman" w:hAnsi="Times New Roman" w:cs="Times New Roman"/>
        </w:rPr>
        <w:t>,</w:t>
      </w:r>
      <w:r w:rsidR="004520EC">
        <w:rPr>
          <w:rFonts w:ascii="Times New Roman" w:hAnsi="Times New Roman" w:cs="Times New Roman"/>
        </w:rPr>
        <w:t>5</w:t>
      </w:r>
      <w:r w:rsidR="00BE5D6A" w:rsidRPr="008C0FFC">
        <w:rPr>
          <w:rFonts w:ascii="Times New Roman" w:hAnsi="Times New Roman" w:cs="Times New Roman"/>
        </w:rPr>
        <w:t>’i TL ve %2,</w:t>
      </w:r>
      <w:r w:rsidR="004520EC">
        <w:rPr>
          <w:rFonts w:ascii="Times New Roman" w:hAnsi="Times New Roman" w:cs="Times New Roman"/>
        </w:rPr>
        <w:t>7</w:t>
      </w:r>
      <w:r w:rsidRPr="008C0FFC">
        <w:rPr>
          <w:rFonts w:ascii="Times New Roman" w:hAnsi="Times New Roman" w:cs="Times New Roman"/>
        </w:rPr>
        <w:t>’</w:t>
      </w:r>
      <w:r w:rsidR="004520EC">
        <w:rPr>
          <w:rFonts w:ascii="Times New Roman" w:hAnsi="Times New Roman" w:cs="Times New Roman"/>
        </w:rPr>
        <w:t>si</w:t>
      </w:r>
      <w:r w:rsidRPr="008C0FFC">
        <w:rPr>
          <w:rFonts w:ascii="Times New Roman" w:hAnsi="Times New Roman" w:cs="Times New Roman"/>
        </w:rPr>
        <w:t xml:space="preserve"> de diğer döviz cinslerinden oluşmaktadır (Şekil 2).</w:t>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 (2005-2014</w:t>
      </w:r>
      <w:r w:rsidRPr="008C0FFC">
        <w:rPr>
          <w:rFonts w:ascii="Times New Roman" w:hAnsi="Times New Roman" w:cs="Times New Roman"/>
        </w:rPr>
        <w:t>)</w:t>
      </w:r>
    </w:p>
    <w:p w:rsidR="000D1FAF" w:rsidRPr="008C0FFC" w:rsidRDefault="00D46E04" w:rsidP="002963F9">
      <w:pPr>
        <w:jc w:val="both"/>
        <w:rPr>
          <w:rFonts w:ascii="Times New Roman" w:hAnsi="Times New Roman" w:cs="Times New Roman"/>
        </w:rPr>
      </w:pPr>
      <w:r w:rsidRPr="00D46E04">
        <w:rPr>
          <w:noProof/>
          <w:lang w:val="en-GB" w:eastAsia="en-GB"/>
        </w:rPr>
        <w:drawing>
          <wp:inline distT="0" distB="0" distL="0" distR="0" wp14:anchorId="40D12FC0" wp14:editId="3421C2ED">
            <wp:extent cx="5972810" cy="259156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91564"/>
                    </a:xfrm>
                    <a:prstGeom prst="rect">
                      <a:avLst/>
                    </a:prstGeom>
                    <a:noFill/>
                    <a:ln>
                      <a:noFill/>
                    </a:ln>
                  </pic:spPr>
                </pic:pic>
              </a:graphicData>
            </a:graphic>
          </wp:inline>
        </w:drawing>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F104FA">
        <w:rPr>
          <w:rFonts w:ascii="Times New Roman" w:hAnsi="Times New Roman" w:cs="Times New Roman"/>
        </w:rPr>
        <w:t>Aralık</w:t>
      </w:r>
      <w:r w:rsidR="00113CC2">
        <w:rPr>
          <w:rFonts w:ascii="Times New Roman" w:hAnsi="Times New Roman" w:cs="Times New Roman"/>
        </w:rPr>
        <w:t xml:space="preserve"> </w:t>
      </w:r>
      <w:r w:rsidR="00BE5D6A" w:rsidRPr="008C0FFC">
        <w:rPr>
          <w:rFonts w:ascii="Times New Roman" w:hAnsi="Times New Roman" w:cs="Times New Roman"/>
        </w:rPr>
        <w:t xml:space="preserve">ayı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F104FA">
        <w:rPr>
          <w:rFonts w:ascii="Times New Roman" w:hAnsi="Times New Roman" w:cs="Times New Roman"/>
        </w:rPr>
        <w:t xml:space="preserve"> 166,8</w:t>
      </w:r>
      <w:r w:rsidR="002963F9" w:rsidRPr="008C0FFC">
        <w:rPr>
          <w:rFonts w:ascii="Times New Roman" w:hAnsi="Times New Roman" w:cs="Times New Roman"/>
        </w:rPr>
        <w:t xml:space="preserve"> milyar ABD doları düzeyinde gerçekleş</w:t>
      </w:r>
      <w:r w:rsidR="00D875DB" w:rsidRPr="008C0FFC">
        <w:rPr>
          <w:rFonts w:ascii="Times New Roman" w:hAnsi="Times New Roman" w:cs="Times New Roman"/>
        </w:rPr>
        <w:t>tiği görülmektedir. Bu</w:t>
      </w:r>
      <w:r w:rsidR="002963F9" w:rsidRPr="008C0FFC">
        <w:rPr>
          <w:rFonts w:ascii="Times New Roman" w:hAnsi="Times New Roman" w:cs="Times New Roman"/>
        </w:rPr>
        <w:t xml:space="preserve"> stokun </w:t>
      </w:r>
      <w:r w:rsidR="00BE5D6A" w:rsidRPr="008C0FFC">
        <w:rPr>
          <w:rFonts w:ascii="Times New Roman" w:hAnsi="Times New Roman" w:cs="Times New Roman"/>
        </w:rPr>
        <w:t>yaklaşık %</w:t>
      </w:r>
      <w:r w:rsidR="00F104FA">
        <w:rPr>
          <w:rFonts w:ascii="Times New Roman" w:hAnsi="Times New Roman" w:cs="Times New Roman"/>
        </w:rPr>
        <w:t>53</w:t>
      </w:r>
      <w:r w:rsidR="00113CC2">
        <w:rPr>
          <w:rFonts w:ascii="Times New Roman" w:hAnsi="Times New Roman" w:cs="Times New Roman"/>
        </w:rPr>
        <w:t>,</w:t>
      </w:r>
      <w:r w:rsidR="00F104FA">
        <w:rPr>
          <w:rFonts w:ascii="Times New Roman" w:hAnsi="Times New Roman" w:cs="Times New Roman"/>
        </w:rPr>
        <w:t>5</w:t>
      </w:r>
      <w:r w:rsidR="00BE5D6A" w:rsidRPr="008C0FFC">
        <w:rPr>
          <w:rFonts w:ascii="Times New Roman" w:hAnsi="Times New Roman" w:cs="Times New Roman"/>
        </w:rPr>
        <w:t>’</w:t>
      </w:r>
      <w:r w:rsidR="00F104FA">
        <w:rPr>
          <w:rFonts w:ascii="Times New Roman" w:hAnsi="Times New Roman" w:cs="Times New Roman"/>
        </w:rPr>
        <w:t>i</w:t>
      </w:r>
      <w:r w:rsidR="00BE5D6A" w:rsidRPr="008C0FFC">
        <w:rPr>
          <w:rFonts w:ascii="Times New Roman" w:hAnsi="Times New Roman" w:cs="Times New Roman"/>
        </w:rPr>
        <w:t xml:space="preserve"> </w:t>
      </w:r>
      <w:r w:rsidR="00D875DB" w:rsidRPr="008C0FFC">
        <w:rPr>
          <w:rFonts w:ascii="Times New Roman" w:hAnsi="Times New Roman" w:cs="Times New Roman"/>
        </w:rPr>
        <w:t>bankal</w:t>
      </w:r>
      <w:r w:rsidR="00F104FA">
        <w:rPr>
          <w:rFonts w:ascii="Times New Roman" w:hAnsi="Times New Roman" w:cs="Times New Roman"/>
        </w:rPr>
        <w:t xml:space="preserve">arın borçlarından oluşmaktadır.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1C42B4">
        <w:rPr>
          <w:rFonts w:ascii="Times New Roman" w:hAnsi="Times New Roman" w:cs="Times New Roman"/>
        </w:rPr>
        <w:t>85</w:t>
      </w:r>
      <w:r w:rsidR="00465103" w:rsidRPr="008C0FFC">
        <w:rPr>
          <w:rFonts w:ascii="Times New Roman" w:hAnsi="Times New Roman" w:cs="Times New Roman"/>
        </w:rPr>
        <w:t>,</w:t>
      </w:r>
      <w:r w:rsidR="00F104FA">
        <w:rPr>
          <w:rFonts w:ascii="Times New Roman" w:hAnsi="Times New Roman" w:cs="Times New Roman"/>
        </w:rPr>
        <w:t>14</w:t>
      </w:r>
      <w:r w:rsidR="00BE5D6A" w:rsidRPr="008C0FFC">
        <w:rPr>
          <w:rFonts w:ascii="Times New Roman" w:hAnsi="Times New Roman" w:cs="Times New Roman"/>
        </w:rPr>
        <w:t>’l</w:t>
      </w:r>
      <w:r w:rsidR="00F104FA">
        <w:rPr>
          <w:rFonts w:ascii="Times New Roman" w:hAnsi="Times New Roman" w:cs="Times New Roman"/>
        </w:rPr>
        <w:t>ü</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F104FA">
        <w:rPr>
          <w:rFonts w:ascii="Times New Roman" w:hAnsi="Times New Roman" w:cs="Times New Roman"/>
        </w:rPr>
        <w:t>sırasıyla, %14,03</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F104FA">
        <w:rPr>
          <w:rFonts w:ascii="Times New Roman" w:hAnsi="Times New Roman" w:cs="Times New Roman"/>
        </w:rPr>
        <w:t>82’di</w:t>
      </w:r>
      <w:r w:rsidR="00D875DB" w:rsidRPr="008C0FFC">
        <w:rPr>
          <w:rFonts w:ascii="Times New Roman" w:hAnsi="Times New Roman" w:cs="Times New Roman"/>
        </w:rPr>
        <w:t>r.</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F2" w:rsidRDefault="001759F2" w:rsidP="004A23EE">
      <w:pPr>
        <w:spacing w:after="0" w:line="240" w:lineRule="auto"/>
      </w:pPr>
      <w:r>
        <w:separator/>
      </w:r>
    </w:p>
  </w:endnote>
  <w:endnote w:type="continuationSeparator" w:id="0">
    <w:p w:rsidR="001759F2" w:rsidRDefault="001759F2"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856A84">
        <w:pPr>
          <w:pStyle w:val="Altbilgi"/>
          <w:jc w:val="right"/>
        </w:pPr>
        <w:r>
          <w:fldChar w:fldCharType="begin"/>
        </w:r>
        <w:r>
          <w:instrText xml:space="preserve"> PAGE   \* MERGEFORMAT </w:instrText>
        </w:r>
        <w:r>
          <w:fldChar w:fldCharType="separate"/>
        </w:r>
        <w:r w:rsidR="00E61379">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F2" w:rsidRDefault="001759F2" w:rsidP="004A23EE">
      <w:pPr>
        <w:spacing w:after="0" w:line="240" w:lineRule="auto"/>
      </w:pPr>
      <w:r>
        <w:separator/>
      </w:r>
    </w:p>
  </w:footnote>
  <w:footnote w:type="continuationSeparator" w:id="0">
    <w:p w:rsidR="001759F2" w:rsidRDefault="001759F2"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701FD"/>
    <w:rsid w:val="00077DBA"/>
    <w:rsid w:val="000D18BE"/>
    <w:rsid w:val="000D1FAF"/>
    <w:rsid w:val="000D6E64"/>
    <w:rsid w:val="00113CC2"/>
    <w:rsid w:val="00146E16"/>
    <w:rsid w:val="0017350D"/>
    <w:rsid w:val="001759F2"/>
    <w:rsid w:val="00190AA1"/>
    <w:rsid w:val="001C42B4"/>
    <w:rsid w:val="001C74C3"/>
    <w:rsid w:val="001E11A2"/>
    <w:rsid w:val="001E5A63"/>
    <w:rsid w:val="001F27E9"/>
    <w:rsid w:val="001F7633"/>
    <w:rsid w:val="002319EB"/>
    <w:rsid w:val="00233BD5"/>
    <w:rsid w:val="00243F52"/>
    <w:rsid w:val="00251C0B"/>
    <w:rsid w:val="0025674F"/>
    <w:rsid w:val="002942B2"/>
    <w:rsid w:val="002963F9"/>
    <w:rsid w:val="002D3475"/>
    <w:rsid w:val="002D3E19"/>
    <w:rsid w:val="00323271"/>
    <w:rsid w:val="00337BC0"/>
    <w:rsid w:val="00354BA8"/>
    <w:rsid w:val="00356CFC"/>
    <w:rsid w:val="00357954"/>
    <w:rsid w:val="003641B3"/>
    <w:rsid w:val="00374B08"/>
    <w:rsid w:val="003A57CB"/>
    <w:rsid w:val="00412381"/>
    <w:rsid w:val="00425F33"/>
    <w:rsid w:val="0043077D"/>
    <w:rsid w:val="00432DF5"/>
    <w:rsid w:val="004520EC"/>
    <w:rsid w:val="00465103"/>
    <w:rsid w:val="00481D00"/>
    <w:rsid w:val="004A23EE"/>
    <w:rsid w:val="004D3B1B"/>
    <w:rsid w:val="004E1F2F"/>
    <w:rsid w:val="00537A36"/>
    <w:rsid w:val="005405F5"/>
    <w:rsid w:val="0055668B"/>
    <w:rsid w:val="00566CA8"/>
    <w:rsid w:val="00574C38"/>
    <w:rsid w:val="00591547"/>
    <w:rsid w:val="005B25D6"/>
    <w:rsid w:val="005C23EE"/>
    <w:rsid w:val="005C53F8"/>
    <w:rsid w:val="005F460B"/>
    <w:rsid w:val="006020BD"/>
    <w:rsid w:val="00627A46"/>
    <w:rsid w:val="00635369"/>
    <w:rsid w:val="0067515A"/>
    <w:rsid w:val="00695016"/>
    <w:rsid w:val="006A687D"/>
    <w:rsid w:val="006B2113"/>
    <w:rsid w:val="006D41B5"/>
    <w:rsid w:val="006F7B49"/>
    <w:rsid w:val="0070186C"/>
    <w:rsid w:val="007110AD"/>
    <w:rsid w:val="00731B2B"/>
    <w:rsid w:val="007330A1"/>
    <w:rsid w:val="007441EB"/>
    <w:rsid w:val="00763473"/>
    <w:rsid w:val="00771314"/>
    <w:rsid w:val="007736BE"/>
    <w:rsid w:val="007D79D8"/>
    <w:rsid w:val="00856A84"/>
    <w:rsid w:val="00882AC1"/>
    <w:rsid w:val="008C0FFC"/>
    <w:rsid w:val="008C2C15"/>
    <w:rsid w:val="008D1077"/>
    <w:rsid w:val="00911741"/>
    <w:rsid w:val="00917F91"/>
    <w:rsid w:val="009805F0"/>
    <w:rsid w:val="009C4086"/>
    <w:rsid w:val="009F54F1"/>
    <w:rsid w:val="00A3231D"/>
    <w:rsid w:val="00A51EF0"/>
    <w:rsid w:val="00A77365"/>
    <w:rsid w:val="00A814BE"/>
    <w:rsid w:val="00A97D78"/>
    <w:rsid w:val="00AD2065"/>
    <w:rsid w:val="00AE3004"/>
    <w:rsid w:val="00B33D14"/>
    <w:rsid w:val="00B80B7E"/>
    <w:rsid w:val="00B8612E"/>
    <w:rsid w:val="00B95D44"/>
    <w:rsid w:val="00BC294E"/>
    <w:rsid w:val="00BC5F10"/>
    <w:rsid w:val="00BD41E2"/>
    <w:rsid w:val="00BE5D6A"/>
    <w:rsid w:val="00BF3E70"/>
    <w:rsid w:val="00C144CC"/>
    <w:rsid w:val="00C21D8B"/>
    <w:rsid w:val="00C61B29"/>
    <w:rsid w:val="00C96347"/>
    <w:rsid w:val="00CB3B3E"/>
    <w:rsid w:val="00CC7D5F"/>
    <w:rsid w:val="00CD1186"/>
    <w:rsid w:val="00D2299D"/>
    <w:rsid w:val="00D23355"/>
    <w:rsid w:val="00D46E04"/>
    <w:rsid w:val="00D76048"/>
    <w:rsid w:val="00D875DB"/>
    <w:rsid w:val="00DB196B"/>
    <w:rsid w:val="00DC0D39"/>
    <w:rsid w:val="00DC5FDC"/>
    <w:rsid w:val="00DE7934"/>
    <w:rsid w:val="00E53AEE"/>
    <w:rsid w:val="00E56C02"/>
    <w:rsid w:val="00E61379"/>
    <w:rsid w:val="00EB586D"/>
    <w:rsid w:val="00ED28D3"/>
    <w:rsid w:val="00EF4E45"/>
    <w:rsid w:val="00F06C99"/>
    <w:rsid w:val="00F104FA"/>
    <w:rsid w:val="00F82FEE"/>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076C9-5D8C-4CC5-8CFA-C4544BCE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657</Words>
  <Characters>3750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Dila</cp:lastModifiedBy>
  <cp:revision>16</cp:revision>
  <dcterms:created xsi:type="dcterms:W3CDTF">2015-02-16T13:49:00Z</dcterms:created>
  <dcterms:modified xsi:type="dcterms:W3CDTF">2015-02-16T17:05:00Z</dcterms:modified>
</cp:coreProperties>
</file>